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(Dodatek węglowy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podstawie art. 13 ust. 1 i 2 rozporządzenia Parlamentu Europejskiego i Rady (UE) 2016/679 </w:t>
        <w:br/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Administratorem Pani/Pana danych jest Miejsko-Gminny Ośrodek Pomocy Społecznej w Mogielnicy               ul. Rynek 1  05-640 Mogielnica tel. kontaktowy: 48 663-51-49 e-mail: gops@mogielnica.pl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 gops@mogielnica.pl lub pisemnie pod adres Administratora.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ascii="Times New Roman" w:hAnsi="Times New Roman"/>
          <w:sz w:val="20"/>
          <w:szCs w:val="20"/>
        </w:rPr>
        <w:t xml:space="preserve">Pani/Pana dane osobowe będą przetwarzane w celu przyznania dodatku </w:t>
      </w:r>
      <w:r>
        <w:rPr>
          <w:rFonts w:eastAsia="Times New Roman" w:ascii="Times New Roman" w:hAnsi="Times New Roman"/>
          <w:sz w:val="20"/>
          <w:szCs w:val="20"/>
        </w:rPr>
        <w:t>węglowego</w:t>
      </w:r>
      <w:r>
        <w:rPr>
          <w:rFonts w:eastAsia="Times New Roman" w:ascii="Times New Roman" w:hAnsi="Times New Roman"/>
          <w:sz w:val="20"/>
          <w:szCs w:val="20"/>
        </w:rPr>
        <w:t xml:space="preserve"> na podstawie </w:t>
      </w:r>
      <w:r>
        <w:rPr>
          <w:rFonts w:eastAsia="Times New Roman" w:ascii="Times New Roman" w:hAnsi="Times New Roman"/>
          <w:color w:val="000000"/>
          <w:sz w:val="20"/>
          <w:szCs w:val="20"/>
          <w:shd w:fill="FFFFFF" w:val="clear"/>
        </w:rPr>
        <w:t>ustawy z dnia 5 sierpnia 2022r.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eastAsia="Times New Roman" w:ascii="Times New Roman" w:hAnsi="Times New Roman"/>
          <w:color w:val="000000"/>
          <w:sz w:val="20"/>
          <w:szCs w:val="20"/>
          <w:shd w:fill="FFFFFF" w:val="clear"/>
        </w:rPr>
        <w:t xml:space="preserve"> w związku z art. 2 ust 15 ustawy z dnia 5 sierpnia 2022r. o dodatku węglowym (Dz.U. z 2022 r. poz. 1692), w związku z art.27a ust.1 ustawy z dnia 21 listopada 2008r. o wspieraniu termomodernizacji i remontów oraz o centralnej ewidencji emisyjności budynków (t. j. Dz. U. z 2022r .poz.438), w związku z art. 29 ustawy </w:t>
      </w:r>
      <w:r>
        <w:rPr>
          <w:rFonts w:eastAsia="Times New Roman" w:ascii="Times New Roman" w:hAnsi="Times New Roman"/>
          <w:sz w:val="20"/>
          <w:szCs w:val="20"/>
        </w:rPr>
        <w:t xml:space="preserve">z dnia 28 listopada 2003 r. o świadczeniach rodzinnych </w:t>
      </w:r>
      <w:r>
        <w:rPr>
          <w:rFonts w:eastAsia="Times New Roman" w:ascii="Times New Roman" w:hAnsi="Times New Roman"/>
          <w:color w:val="000000"/>
          <w:sz w:val="20"/>
          <w:szCs w:val="20"/>
          <w:shd w:fill="FFFFFF" w:val="clear"/>
        </w:rPr>
        <w:t>(Dz.U. z 2022 r. poz. 615 ze zm.).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ascii="Times New Roman" w:hAnsi="Times New Roman"/>
          <w:sz w:val="20"/>
          <w:szCs w:val="20"/>
        </w:rPr>
        <w:t xml:space="preserve">Przetwarzanie danych osobowych jest wymogiem ustawowym. Osoby, których dane dotyczą są zobowiązane do ich podania przy składaniu wniosku o dodatek </w:t>
      </w:r>
      <w:r>
        <w:rPr>
          <w:rFonts w:eastAsia="Times New Roman" w:ascii="Times New Roman" w:hAnsi="Times New Roman"/>
          <w:sz w:val="20"/>
          <w:szCs w:val="20"/>
        </w:rPr>
        <w:t>węglowy</w:t>
      </w:r>
      <w:r>
        <w:rPr>
          <w:rFonts w:eastAsia="Times New Roman" w:ascii="Times New Roman" w:hAnsi="Times New Roman"/>
          <w:sz w:val="20"/>
          <w:szCs w:val="20"/>
        </w:rPr>
        <w:t xml:space="preserve">. Nieprzekazanie danych osobowych skutkować będzie brakiem możliwości przyznania dodatku </w:t>
      </w:r>
      <w:r>
        <w:rPr>
          <w:rFonts w:eastAsia="Times New Roman" w:ascii="Times New Roman" w:hAnsi="Times New Roman"/>
          <w:sz w:val="20"/>
          <w:szCs w:val="20"/>
        </w:rPr>
        <w:t>węglowego</w:t>
      </w:r>
      <w:r>
        <w:rPr>
          <w:rFonts w:eastAsia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Odbiorcami będą </w:t>
      </w:r>
      <w:r>
        <w:rPr>
          <w:rFonts w:eastAsia="Times New Roman" w:ascii="Times New Roman" w:hAnsi="Times New Roman"/>
          <w:color w:val="555555"/>
          <w:sz w:val="20"/>
          <w:szCs w:val="20"/>
          <w:shd w:fill="FFFFFF" w:val="clear"/>
        </w:rPr>
        <w:t>firma świadcząca outsourcing IT</w:t>
      </w:r>
      <w:r>
        <w:rPr>
          <w:rFonts w:eastAsia="Times New Roman" w:ascii="Times New Roman" w:hAnsi="Times New Roman"/>
          <w:sz w:val="20"/>
          <w:szCs w:val="20"/>
        </w:rPr>
        <w:t>, podmioty zapewniające ochronę danych osobowych i bezpieczeństwo IT.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Państwa dane osobowe będą przetwarzane przez okres niezbędny do realizacji w/w celu </w:t>
        <w:br/>
        <w:t xml:space="preserve">z uwzględnieniem okresów przechowywania określonych w przepisach szczególnych, </w:t>
        <w:br/>
        <w:t>w tym przepisów archiwalnych tj. 10 lat.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 związku z przetwarzaniem Pani/Pana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prawo dostępu do danych osobowych oraz otrzymania ich kopii;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prawo do sprostowania danych;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prawo do ograniczenia przetwarzania;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prawo do usunięcia danych, o ile znajdzie zastosowanie jedna z przesłanek z art. 17 ust. 1 RODO.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Ma Pani/Pan prawo do złożenia skargi na niezgodne z prawem przetwarzanie danych osobowych do Prezesa Urzędu Ochrony Danych Osobowych (Urząd Ochrony Danych Osobowych, ul. Stawki 2, 00-193 Warszawa).</w:t>
      </w:r>
    </w:p>
    <w:p>
      <w:pPr>
        <w:pStyle w:val="ListParagraph"/>
        <w:spacing w:lineRule="auto" w:line="360" w:before="0" w:after="0"/>
        <w:ind w:left="4395" w:hanging="0"/>
        <w:jc w:val="both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ListParagraph"/>
        <w:spacing w:lineRule="auto" w:line="360" w:before="0" w:after="0"/>
        <w:ind w:left="4395" w:hanging="0"/>
        <w:jc w:val="both"/>
        <w:rPr/>
      </w:pPr>
      <w:r>
        <w:rPr/>
        <w:t xml:space="preserve">                      </w:t>
      </w:r>
      <w:r>
        <w:rPr/>
        <w:t>Data i 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096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70967"/>
    <w:rPr>
      <w:color w:val="0563C1"/>
      <w:u w:val="single"/>
    </w:rPr>
  </w:style>
  <w:style w:type="character" w:styleId="AkapitzlistZnak" w:customStyle="1">
    <w:name w:val="Akapit z listą Znak"/>
    <w:basedOn w:val="DefaultParagraphFont"/>
    <w:link w:val="Akapitzlist"/>
    <w:qFormat/>
    <w:locked/>
    <w:rsid w:val="0027096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26d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qFormat/>
    <w:rsid w:val="00270967"/>
    <w:pPr>
      <w:spacing w:lineRule="auto" w:line="276" w:before="0" w:after="200"/>
      <w:ind w:left="720" w:hanging="0"/>
      <w:contextualSpacing/>
    </w:pPr>
    <w:rPr>
      <w:rFonts w:ascii="Calibri" w:hAnsi="Calibri" w:cs="" w:asciiTheme="minorHAnsi" w:cstheme="minorBid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26d6"/>
    <w:pPr/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2022-08-18T10:07:00Z</dcterms:created>
  <dc:creator>SR1</dc:creator>
  <dc:language>pl-PL</dc:language>
  <cp:lastPrinted>2022-08-18T10:06:00Z</cp:lastPrinted>
  <dcterms:modified xsi:type="dcterms:W3CDTF">2022-08-18T15:23:00Z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